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8A0A3" w14:textId="711FC843" w:rsidR="007C0535" w:rsidRPr="00F25496" w:rsidRDefault="007C0535" w:rsidP="007C053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C07CBB">
        <w:rPr>
          <w:b/>
          <w:i/>
          <w:noProof/>
          <w:sz w:val="28"/>
        </w:rPr>
        <w:t>6</w:t>
      </w:r>
      <w:r w:rsidR="00BC1FC7">
        <w:rPr>
          <w:b/>
          <w:i/>
          <w:noProof/>
          <w:sz w:val="28"/>
        </w:rPr>
        <w:t>548</w:t>
      </w:r>
    </w:p>
    <w:p w14:paraId="7CB45193" w14:textId="7A0C3D6F" w:rsidR="001E41F3" w:rsidRPr="007C0535" w:rsidRDefault="007C0535" w:rsidP="005E2C44">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4654"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CAAA" w:rsidR="001E41F3" w:rsidRPr="00410371" w:rsidRDefault="003E4654" w:rsidP="00547111">
            <w:pPr>
              <w:pStyle w:val="CRCoverPage"/>
              <w:spacing w:after="0"/>
              <w:rPr>
                <w:noProof/>
              </w:rPr>
            </w:pPr>
            <w:fldSimple w:instr=" DOCPROPERTY  Cr#  \* MERGEFORMAT ">
              <w:r w:rsidR="00E13F3D" w:rsidRPr="00410371">
                <w:rPr>
                  <w:b/>
                  <w:noProof/>
                  <w:sz w:val="28"/>
                </w:rPr>
                <w:t>0</w:t>
              </w:r>
              <w:r w:rsidR="004B3075">
                <w:rPr>
                  <w:b/>
                  <w:noProof/>
                  <w:sz w:val="28"/>
                </w:rPr>
                <w:t>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5918E" w:rsidR="001E41F3" w:rsidRPr="00410371" w:rsidRDefault="00BC1F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4654">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A0394" w:rsidR="007C0535" w:rsidRDefault="007C0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82B0B" w:rsidR="00F25D98" w:rsidRDefault="007C05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4654">
            <w:pPr>
              <w:pStyle w:val="CRCoverPage"/>
              <w:spacing w:after="0"/>
              <w:ind w:left="100"/>
              <w:rPr>
                <w:noProof/>
              </w:rPr>
            </w:pPr>
            <w:fldSimple w:instr=" DOCPROPERTY  CrTitle  \* MERGEFORMAT ">
              <w:r w:rsidR="002640DD">
                <w:t xml:space="preserve">Add PM on Handover failures per beam related to MRO for intra-system mobility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9601" w:rsidR="001E41F3" w:rsidRDefault="003E4654">
            <w:pPr>
              <w:pStyle w:val="CRCoverPage"/>
              <w:spacing w:after="0"/>
              <w:ind w:left="100"/>
              <w:rPr>
                <w:noProof/>
              </w:rPr>
            </w:pPr>
            <w:fldSimple w:instr=" DOCPROPERTY  SourceIfWg  \* MERGEFORMAT ">
              <w:r w:rsidR="007C0535">
                <w:rPr>
                  <w:noProof/>
                </w:rPr>
                <w:t xml:space="preserve">Nokia, Nokia Shanghai Bell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D12DD" w:rsidR="001E41F3" w:rsidRDefault="007C0535" w:rsidP="00547111">
            <w:pPr>
              <w:pStyle w:val="CRCoverPage"/>
              <w:spacing w:after="0"/>
              <w:ind w:left="100"/>
              <w:rPr>
                <w:noProof/>
              </w:rPr>
            </w:pPr>
            <w:r>
              <w:t>S5</w:t>
            </w:r>
            <w:r w:rsidR="00772B90">
              <w:fldChar w:fldCharType="begin"/>
            </w:r>
            <w:r w:rsidR="00772B90">
              <w:instrText xml:space="preserve"> DOCPROPERTY  SourceIfTsg  \* MERGEFORMAT </w:instrText>
            </w:r>
            <w:r w:rsidR="00772B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4654">
            <w:pPr>
              <w:pStyle w:val="CRCoverPage"/>
              <w:spacing w:after="0"/>
              <w:ind w:left="100"/>
              <w:rPr>
                <w:noProof/>
              </w:rPr>
            </w:pPr>
            <w:fldSimple w:instr=" DOCPROPERTY  RelatedWis  \* MERGEFORMAT ">
              <w:r w:rsidR="00E13F3D">
                <w:rPr>
                  <w:noProof/>
                </w:rPr>
                <w:t>eSON_5G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A4F92" w:rsidR="001E41F3" w:rsidRDefault="003E4654">
            <w:pPr>
              <w:pStyle w:val="CRCoverPage"/>
              <w:spacing w:after="0"/>
              <w:ind w:left="100"/>
              <w:rPr>
                <w:noProof/>
              </w:rPr>
            </w:pPr>
            <w:fldSimple w:instr=" DOCPROPERTY  ResDate  \* MERGEFORMAT ">
              <w:r w:rsidR="00D24991">
                <w:rPr>
                  <w:noProof/>
                </w:rPr>
                <w:t>2021-1</w:t>
              </w:r>
              <w:r w:rsidR="007C0535">
                <w:rPr>
                  <w:noProof/>
                </w:rPr>
                <w:t>1</w:t>
              </w:r>
              <w:r w:rsidR="00D24991">
                <w:rPr>
                  <w:noProof/>
                </w:rPr>
                <w:t>-</w:t>
              </w:r>
              <w:r w:rsidR="007C053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465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46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8AA6" w:rsidR="001E41F3" w:rsidRDefault="00772B90">
            <w:pPr>
              <w:pStyle w:val="CRCoverPage"/>
              <w:spacing w:after="0"/>
              <w:ind w:left="100"/>
              <w:rPr>
                <w:noProof/>
              </w:rPr>
            </w:pPr>
            <w:r>
              <w:rPr>
                <w:noProof/>
                <w:lang w:val="fr-FR"/>
              </w:rPr>
              <w:t>Add new PM to support analytics related to intra-system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9D338" w:rsidR="001E41F3" w:rsidRDefault="00772B90">
            <w:pPr>
              <w:pStyle w:val="CRCoverPage"/>
              <w:spacing w:after="0"/>
              <w:ind w:left="100"/>
              <w:rPr>
                <w:noProof/>
              </w:rPr>
            </w:pPr>
            <w:r>
              <w:rPr>
                <w:noProof/>
                <w:lang w:val="fr-FR"/>
              </w:rPr>
              <w:t xml:space="preserve">Introduce new PM related to </w:t>
            </w:r>
            <w:proofErr w:type="spellStart"/>
            <w:r>
              <w:rPr>
                <w:lang w:val="fr-FR"/>
              </w:rPr>
              <w:t>handover</w:t>
            </w:r>
            <w:proofErr w:type="spellEnd"/>
            <w:r>
              <w:rPr>
                <w:lang w:val="fr-FR"/>
              </w:rPr>
              <w:t xml:space="preserve"> </w:t>
            </w:r>
            <w:proofErr w:type="spellStart"/>
            <w:r>
              <w:rPr>
                <w:lang w:val="fr-FR"/>
              </w:rPr>
              <w:t>failure</w:t>
            </w:r>
            <w:proofErr w:type="spellEnd"/>
            <w:r>
              <w:rPr>
                <w:lang w:val="fr-FR"/>
              </w:rPr>
              <w:t xml:space="preserve"> per </w:t>
            </w:r>
            <w:proofErr w:type="spellStart"/>
            <w:r>
              <w:rPr>
                <w:lang w:val="fr-FR"/>
              </w:rPr>
              <w:t>beam</w:t>
            </w:r>
            <w:proofErr w:type="spellEnd"/>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BA731" w:rsidR="001E41F3" w:rsidRDefault="00772B90">
            <w:pPr>
              <w:pStyle w:val="CRCoverPage"/>
              <w:spacing w:after="0"/>
              <w:ind w:left="100"/>
              <w:rPr>
                <w:noProof/>
              </w:rPr>
            </w:pPr>
            <w:r>
              <w:rPr>
                <w:noProof/>
                <w:lang w:val="fr-FR"/>
              </w:rPr>
              <w:t>Use case for beam handover mobility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646D1" w:rsidR="001E41F3" w:rsidRDefault="00772B90">
            <w:pPr>
              <w:pStyle w:val="CRCoverPage"/>
              <w:spacing w:after="0"/>
              <w:ind w:left="100"/>
              <w:rPr>
                <w:noProof/>
              </w:rPr>
            </w:pPr>
            <w:r>
              <w:rPr>
                <w:rFonts w:eastAsia="SimSun"/>
                <w:color w:val="000000"/>
              </w:rPr>
              <w:t>5.1.1.25, A.66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0FB7" w:rsidR="001E41F3" w:rsidRDefault="00772B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199D9" w:rsidR="001E41F3" w:rsidRDefault="00772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0BB3BD3" w:rsidR="001E41F3" w:rsidRDefault="007C05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2F8C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6FE6F" w14:textId="35AD16DD" w:rsidR="001E41F3" w:rsidRDefault="00145D43">
            <w:pPr>
              <w:pStyle w:val="CRCoverPage"/>
              <w:spacing w:after="0"/>
              <w:ind w:left="99"/>
              <w:rPr>
                <w:noProof/>
              </w:rPr>
            </w:pPr>
            <w:r>
              <w:rPr>
                <w:noProof/>
              </w:rPr>
              <w:t>TS</w:t>
            </w:r>
            <w:r w:rsidR="007C0535">
              <w:rPr>
                <w:noProof/>
              </w:rPr>
              <w:t xml:space="preserve"> 28.541</w:t>
            </w:r>
            <w:r w:rsidR="000A6394">
              <w:rPr>
                <w:noProof/>
              </w:rPr>
              <w:t xml:space="preserve"> CR </w:t>
            </w:r>
            <w:r w:rsidR="004B3075">
              <w:rPr>
                <w:noProof/>
              </w:rPr>
              <w:t>0635,</w:t>
            </w:r>
            <w:r w:rsidR="000A6394">
              <w:rPr>
                <w:noProof/>
              </w:rPr>
              <w:t xml:space="preserve"> </w:t>
            </w:r>
          </w:p>
          <w:p w14:paraId="66152F5E" w14:textId="7C5A77A6" w:rsidR="00E12939" w:rsidRDefault="00E12939">
            <w:pPr>
              <w:pStyle w:val="CRCoverPage"/>
              <w:spacing w:after="0"/>
              <w:ind w:left="99"/>
              <w:rPr>
                <w:noProof/>
              </w:rPr>
            </w:pPr>
            <w:r>
              <w:rPr>
                <w:noProof/>
              </w:rPr>
              <w:t xml:space="preserve">TS 28.313 CR </w:t>
            </w:r>
            <w:r w:rsidR="004B3075">
              <w:rPr>
                <w:noProof/>
              </w:rPr>
              <w:t>0044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772B90" w:rsidRPr="009527C9" w14:paraId="61E3B674" w14:textId="77777777" w:rsidTr="001C66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97ED5FB" w14:textId="77777777" w:rsidR="00772B90" w:rsidRPr="009527C9" w:rsidRDefault="00772B90" w:rsidP="001C666D">
            <w:pPr>
              <w:snapToGrid w:val="0"/>
              <w:ind w:left="-21"/>
              <w:jc w:val="center"/>
              <w:rPr>
                <w:b/>
                <w:sz w:val="44"/>
                <w:szCs w:val="44"/>
              </w:rPr>
            </w:pPr>
            <w:r w:rsidRPr="009527C9">
              <w:rPr>
                <w:snapToGrid w:val="0"/>
              </w:rPr>
              <w:lastRenderedPageBreak/>
              <w:br w:type="page"/>
            </w:r>
            <w:bookmarkStart w:id="1" w:name="_Hlk76997431"/>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bookmarkEnd w:id="1"/>
          </w:p>
        </w:tc>
      </w:tr>
    </w:tbl>
    <w:p w14:paraId="77DB69C9" w14:textId="77777777" w:rsidR="00772B90" w:rsidRDefault="00772B90" w:rsidP="00772B90"/>
    <w:p w14:paraId="73FFF5D6" w14:textId="66AE896F" w:rsidR="00772B90" w:rsidRPr="00FD1810" w:rsidRDefault="00772B90" w:rsidP="00772B90">
      <w:pPr>
        <w:pStyle w:val="Heading5"/>
        <w:rPr>
          <w:ins w:id="2" w:author="Konstantinos Samdanis " w:date="2021-10-01T13:26:00Z"/>
          <w:rFonts w:eastAsia="SimSun"/>
          <w:color w:val="000000"/>
        </w:rPr>
      </w:pPr>
      <w:ins w:id="3" w:author="Konstantinos Samdanis " w:date="2021-10-01T13:26:00Z">
        <w:r>
          <w:rPr>
            <w:rFonts w:eastAsia="SimSun"/>
            <w:color w:val="000000"/>
          </w:rPr>
          <w:t>5.1.1.25.X</w:t>
        </w:r>
        <w:r>
          <w:rPr>
            <w:rFonts w:eastAsia="SimSun"/>
            <w:color w:val="000000"/>
          </w:rPr>
          <w:tab/>
        </w:r>
        <w:r>
          <w:rPr>
            <w:rFonts w:eastAsia="SimSun"/>
            <w:lang w:eastAsia="zh-CN"/>
          </w:rPr>
          <w:t xml:space="preserve">Handover </w:t>
        </w:r>
        <w:r w:rsidRPr="00FD1810">
          <w:rPr>
            <w:rFonts w:eastAsia="SimSun"/>
            <w:lang w:eastAsia="zh-CN"/>
          </w:rPr>
          <w:t xml:space="preserve">failures </w:t>
        </w:r>
        <w:r w:rsidRPr="00FD1810">
          <w:rPr>
            <w:rFonts w:eastAsia="SimSun"/>
          </w:rPr>
          <w:t>per beam</w:t>
        </w:r>
        <w:r>
          <w:rPr>
            <w:rFonts w:eastAsia="SimSun"/>
          </w:rPr>
          <w:t>-cell pair</w:t>
        </w:r>
        <w:r w:rsidRPr="00FD1810">
          <w:rPr>
            <w:rFonts w:eastAsia="SimSun"/>
          </w:rPr>
          <w:t xml:space="preserve"> </w:t>
        </w:r>
        <w:r w:rsidRPr="00FD1810">
          <w:rPr>
            <w:rFonts w:eastAsia="SimSun"/>
            <w:lang w:eastAsia="zh-CN"/>
          </w:rPr>
          <w:t>related</w:t>
        </w:r>
        <w:r w:rsidRPr="00FD1810">
          <w:rPr>
            <w:rFonts w:eastAsia="SimSun"/>
          </w:rPr>
          <w:t xml:space="preserve"> to MRO for intra-system mobility </w:t>
        </w:r>
      </w:ins>
    </w:p>
    <w:p w14:paraId="3D871618" w14:textId="4DCAB93C" w:rsidR="00772B90" w:rsidRPr="00FD1810" w:rsidRDefault="00772B90" w:rsidP="00772B90">
      <w:pPr>
        <w:pStyle w:val="B1"/>
        <w:rPr>
          <w:ins w:id="4" w:author="Konstantinos Samdanis " w:date="2021-10-01T13:26:00Z"/>
          <w:rFonts w:eastAsia="SimSun"/>
        </w:rPr>
      </w:pPr>
      <w:ins w:id="5" w:author="Konstantinos Samdanis " w:date="2021-10-01T13:26:00Z">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ins>
      <w:ins w:id="6" w:author="Nokia" w:date="2021-11-04T11:52:00Z">
        <w:r w:rsidR="00E12939">
          <w:t xml:space="preserve"> The handovers considered are inter-cell handovers.</w:t>
        </w:r>
      </w:ins>
    </w:p>
    <w:p w14:paraId="02675A3C" w14:textId="77777777" w:rsidR="00772B90" w:rsidRPr="00FD1810" w:rsidRDefault="00772B90" w:rsidP="00772B90">
      <w:pPr>
        <w:pStyle w:val="B1"/>
        <w:rPr>
          <w:ins w:id="7" w:author="Konstantinos Samdanis " w:date="2021-10-01T13:26:00Z"/>
        </w:rPr>
      </w:pPr>
      <w:ins w:id="8" w:author="Konstantinos Samdanis " w:date="2021-10-01T13:26:00Z">
        <w:r w:rsidRPr="00FD1810">
          <w:t>b)</w:t>
        </w:r>
        <w:r w:rsidRPr="00FD1810">
          <w:tab/>
          <w:t>CC.</w:t>
        </w:r>
      </w:ins>
    </w:p>
    <w:p w14:paraId="51FD5629" w14:textId="77777777" w:rsidR="00772B90" w:rsidRPr="00FD1810" w:rsidRDefault="00772B90" w:rsidP="00772B90">
      <w:pPr>
        <w:pStyle w:val="B1"/>
        <w:rPr>
          <w:ins w:id="9" w:author="Konstantinos Samdanis " w:date="2021-10-01T13:26:00Z"/>
          <w:rFonts w:cs="Arial"/>
          <w:iCs/>
        </w:rPr>
      </w:pPr>
      <w:ins w:id="10" w:author="Konstantinos Samdanis " w:date="2021-10-01T13:26:00Z">
        <w:r w:rsidRPr="00FD1810">
          <w:t>c)</w:t>
        </w:r>
        <w:r w:rsidRPr="00FD1810">
          <w:tab/>
        </w:r>
        <w:r w:rsidRPr="00FD1810">
          <w:rPr>
            <w:lang w:eastAsia="zh-CN"/>
          </w:rPr>
          <w:t xml:space="preserve">The measurements of too early handovers </w:t>
        </w:r>
        <w:r w:rsidRPr="00FD1810">
          <w:t>per beam</w:t>
        </w:r>
        <w:r w:rsidRPr="00FD1810">
          <w:rPr>
            <w:lang w:eastAsia="zh-CN"/>
          </w:rPr>
          <w:t xml:space="preserve">, too late handovers </w:t>
        </w:r>
        <w:r w:rsidRPr="00FD1810">
          <w:t xml:space="preserve">per beam </w:t>
        </w:r>
        <w:r w:rsidRPr="00FD1810">
          <w:rPr>
            <w:lang w:eastAsia="zh-CN"/>
          </w:rPr>
          <w:t xml:space="preserve">and handover to wrong cell </w:t>
        </w:r>
        <w:r w:rsidRPr="00FD1810">
          <w:t xml:space="preserve">per beam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Pr="00FD1810">
          <w:rPr>
            <w:rFonts w:cs="Arial"/>
            <w:iCs/>
          </w:rPr>
          <w:t>.</w:t>
        </w:r>
      </w:ins>
    </w:p>
    <w:p w14:paraId="7EDF3CBB" w14:textId="77777777" w:rsidR="00772B90" w:rsidRPr="00FD1810" w:rsidRDefault="00772B90" w:rsidP="00772B90">
      <w:pPr>
        <w:pStyle w:val="B1"/>
        <w:rPr>
          <w:ins w:id="11" w:author="Konstantinos Samdanis " w:date="2021-10-01T13:26:00Z"/>
        </w:rPr>
      </w:pPr>
      <w:ins w:id="12" w:author="Konstantinos Samdanis " w:date="2021-10-01T13:26:00Z">
        <w:r w:rsidRPr="00FD1810">
          <w:t>d)</w:t>
        </w:r>
        <w:r w:rsidRPr="00FD1810">
          <w:tab/>
          <w:t xml:space="preserve">Each measurement is an integer value.  </w:t>
        </w:r>
      </w:ins>
    </w:p>
    <w:p w14:paraId="5529E0F9" w14:textId="35A8641A" w:rsidR="00772B90" w:rsidRPr="00FD1810" w:rsidRDefault="00772B90" w:rsidP="00772B90">
      <w:pPr>
        <w:pStyle w:val="B1"/>
        <w:rPr>
          <w:ins w:id="13" w:author="Konstantinos Samdanis " w:date="2021-10-01T13:26:00Z"/>
          <w:lang w:val="en-US"/>
        </w:rPr>
      </w:pPr>
      <w:ins w:id="14" w:author="Konstantinos Samdanis " w:date="2021-10-01T13:26:00Z">
        <w:r w:rsidRPr="00FD1810">
          <w:t>e)</w:t>
        </w:r>
        <w:r w:rsidRPr="00FD1810">
          <w:tab/>
        </w:r>
        <w:proofErr w:type="spellStart"/>
        <w:r w:rsidRPr="00FD1810">
          <w:rPr>
            <w:lang w:val="en-US"/>
          </w:rPr>
          <w:t>HO.IntraSys.bTooEarly</w:t>
        </w:r>
        <w:proofErr w:type="spellEnd"/>
        <w:r>
          <w:rPr>
            <w:lang w:val="en-US"/>
          </w:rPr>
          <w:br/>
        </w:r>
        <w:proofErr w:type="spellStart"/>
        <w:r w:rsidRPr="00FD1810">
          <w:rPr>
            <w:lang w:val="en-US"/>
          </w:rPr>
          <w:t>HO.IntraSys.bTooLate</w:t>
        </w:r>
        <w:proofErr w:type="spellEnd"/>
        <w:r>
          <w:rPr>
            <w:lang w:val="en-US"/>
          </w:rPr>
          <w:br/>
        </w:r>
        <w:proofErr w:type="spellStart"/>
        <w:r w:rsidRPr="00FD1810">
          <w:rPr>
            <w:lang w:val="en-US"/>
          </w:rPr>
          <w:t>HO.IntraSys.bToWrongCell</w:t>
        </w:r>
        <w:proofErr w:type="spellEnd"/>
      </w:ins>
    </w:p>
    <w:p w14:paraId="70B76D93" w14:textId="62657EE8" w:rsidR="003150BC" w:rsidRDefault="00772B90" w:rsidP="00772B90">
      <w:pPr>
        <w:pStyle w:val="B1"/>
        <w:rPr>
          <w:ins w:id="15" w:author="Konstantinos Samdanis " w:date="2021-10-01T13:31:00Z"/>
          <w:color w:val="000000"/>
        </w:rPr>
      </w:pPr>
      <w:ins w:id="16" w:author="Konstantinos Samdanis " w:date="2021-10-01T13:26:00Z">
        <w:r w:rsidRPr="00FD1810">
          <w:t>f)</w:t>
        </w:r>
        <w:r w:rsidRPr="00FD1810">
          <w:tab/>
        </w:r>
        <w:r w:rsidRPr="00FD1810">
          <w:rPr>
            <w:color w:val="000000"/>
          </w:rPr>
          <w:t>Beam</w:t>
        </w:r>
        <w:r>
          <w:rPr>
            <w:color w:val="000000"/>
          </w:rPr>
          <w:br/>
        </w:r>
        <w:del w:id="17" w:author="Nokia_rev1" w:date="2021-11-22T13:37:00Z">
          <w:r w:rsidDel="00214E03">
            <w:rPr>
              <w:color w:val="000000"/>
            </w:rPr>
            <w:delText>NRBeamCellRelation</w:delText>
          </w:r>
        </w:del>
      </w:ins>
    </w:p>
    <w:p w14:paraId="42A880DB" w14:textId="394A4149" w:rsidR="00772B90" w:rsidRDefault="00772B90" w:rsidP="00772B90">
      <w:pPr>
        <w:pStyle w:val="B1"/>
        <w:rPr>
          <w:ins w:id="18" w:author="Konstantinos Samdanis " w:date="2021-10-01T13:26:00Z"/>
        </w:rPr>
      </w:pPr>
      <w:ins w:id="19" w:author="Konstantinos Samdanis " w:date="2021-10-01T13:26:00Z">
        <w:r>
          <w:t>g)</w:t>
        </w:r>
        <w:r>
          <w:tab/>
          <w:t>Valid for packet switched traffic.</w:t>
        </w:r>
      </w:ins>
    </w:p>
    <w:p w14:paraId="55642793" w14:textId="77777777" w:rsidR="00772B90" w:rsidRDefault="00772B90" w:rsidP="00772B90">
      <w:pPr>
        <w:pStyle w:val="B1"/>
        <w:rPr>
          <w:ins w:id="20" w:author="Konstantinos Samdanis " w:date="2021-10-01T13:26:00Z"/>
        </w:rPr>
      </w:pPr>
      <w:ins w:id="21" w:author="Konstantinos Samdanis " w:date="2021-10-01T13:26:00Z">
        <w:r>
          <w:rPr>
            <w:lang w:eastAsia="zh-CN"/>
          </w:rPr>
          <w:t>h)</w:t>
        </w:r>
        <w:r>
          <w:rPr>
            <w:lang w:eastAsia="zh-CN"/>
          </w:rPr>
          <w:tab/>
          <w:t>5GS.</w:t>
        </w:r>
      </w:ins>
    </w:p>
    <w:p w14:paraId="7E4F2052" w14:textId="77777777" w:rsidR="00772B90" w:rsidRDefault="00772B90" w:rsidP="00772B90">
      <w:pPr>
        <w:pStyle w:val="B1"/>
        <w:rPr>
          <w:ins w:id="22" w:author="Konstantinos Samdanis " w:date="2021-10-01T13:26:00Z"/>
        </w:rPr>
      </w:pPr>
      <w:proofErr w:type="spellStart"/>
      <w:ins w:id="23" w:author="Konstantinos Samdanis " w:date="2021-10-01T13:26:00Z">
        <w:r>
          <w:rPr>
            <w:lang w:eastAsia="zh-CN"/>
          </w:rPr>
          <w:t>i</w:t>
        </w:r>
        <w:proofErr w:type="spellEnd"/>
        <w:r>
          <w:rPr>
            <w:lang w:eastAsia="zh-CN"/>
          </w:rPr>
          <w:t>)</w:t>
        </w:r>
        <w:r>
          <w:rPr>
            <w:lang w:eastAsia="zh-CN"/>
          </w:rPr>
          <w:tab/>
          <w:t>One usage of this measurement is to support MRO (see TS 28.313 [30])</w:t>
        </w:r>
        <w:r>
          <w:t>.</w:t>
        </w:r>
      </w:ins>
    </w:p>
    <w:p w14:paraId="23137889" w14:textId="77777777" w:rsidR="00772B90" w:rsidRDefault="00772B90" w:rsidP="00772B90">
      <w:pPr>
        <w:rPr>
          <w:noProof/>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772B90" w:rsidRPr="009527C9" w14:paraId="58D2C237" w14:textId="77777777" w:rsidTr="001C66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D03E0C5" w14:textId="77777777" w:rsidR="00772B90" w:rsidRPr="009527C9" w:rsidRDefault="00772B90" w:rsidP="001C666D">
            <w:pPr>
              <w:snapToGrid w:val="0"/>
              <w:ind w:left="-21"/>
              <w:jc w:val="center"/>
              <w:rPr>
                <w:b/>
                <w:sz w:val="44"/>
                <w:szCs w:val="44"/>
              </w:rPr>
            </w:pPr>
            <w:r w:rsidRPr="009527C9">
              <w:rPr>
                <w:snapToGrid w:val="0"/>
              </w:rPr>
              <w:br w:type="page"/>
            </w:r>
            <w:r>
              <w:rPr>
                <w:b/>
                <w:sz w:val="44"/>
                <w:szCs w:val="44"/>
              </w:rPr>
              <w:t>2</w:t>
            </w:r>
            <w:r>
              <w:rPr>
                <w:b/>
                <w:sz w:val="44"/>
                <w:szCs w:val="44"/>
                <w:vertAlign w:val="superscript"/>
                <w:lang w:eastAsia="zh-CN"/>
              </w:rPr>
              <w:t>nd</w:t>
            </w:r>
            <w:r w:rsidRPr="009527C9">
              <w:rPr>
                <w:b/>
                <w:sz w:val="44"/>
                <w:szCs w:val="44"/>
              </w:rPr>
              <w:t xml:space="preserve"> Modified Section</w:t>
            </w:r>
          </w:p>
        </w:tc>
      </w:tr>
    </w:tbl>
    <w:p w14:paraId="287195A5" w14:textId="77777777" w:rsidR="00772B90" w:rsidRDefault="00772B90" w:rsidP="00772B90"/>
    <w:p w14:paraId="2886905E" w14:textId="77777777" w:rsidR="00772B90" w:rsidRPr="00FC55DD" w:rsidRDefault="00772B90" w:rsidP="00772B90">
      <w:pPr>
        <w:keepNext/>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zh-CN"/>
        </w:rPr>
      </w:pPr>
      <w:bookmarkStart w:id="24" w:name="_Toc44492406"/>
      <w:bookmarkStart w:id="25" w:name="_Toc51690339"/>
      <w:bookmarkStart w:id="26" w:name="_Toc51751039"/>
      <w:bookmarkStart w:id="27" w:name="_Toc51775309"/>
      <w:bookmarkStart w:id="28" w:name="_Toc51775923"/>
      <w:bookmarkStart w:id="29" w:name="_Toc51776539"/>
      <w:bookmarkStart w:id="30" w:name="_Toc58515925"/>
      <w:bookmarkStart w:id="31" w:name="_Toc74820447"/>
      <w:r w:rsidRPr="00FC55DD">
        <w:rPr>
          <w:rFonts w:ascii="Arial" w:eastAsia="SimSun" w:hAnsi="Arial"/>
          <w:sz w:val="36"/>
          <w:lang w:eastAsia="zh-CN"/>
        </w:rPr>
        <w:t>A.66</w:t>
      </w:r>
      <w:r w:rsidRPr="00FC55DD">
        <w:rPr>
          <w:rFonts w:ascii="Arial" w:eastAsia="SimSun" w:hAnsi="Arial"/>
          <w:sz w:val="36"/>
          <w:lang w:eastAsia="zh-CN"/>
        </w:rPr>
        <w:tab/>
        <w:t>Monitoring of MRO performance</w:t>
      </w:r>
      <w:bookmarkEnd w:id="24"/>
      <w:bookmarkEnd w:id="25"/>
      <w:bookmarkEnd w:id="26"/>
      <w:bookmarkEnd w:id="27"/>
      <w:bookmarkEnd w:id="28"/>
      <w:bookmarkEnd w:id="29"/>
      <w:bookmarkEnd w:id="30"/>
      <w:bookmarkEnd w:id="31"/>
    </w:p>
    <w:p w14:paraId="4D5D2D2E" w14:textId="77777777" w:rsidR="00772B90" w:rsidRDefault="00772B90" w:rsidP="00772B90">
      <w:pPr>
        <w:overflowPunct w:val="0"/>
        <w:autoSpaceDE w:val="0"/>
        <w:autoSpaceDN w:val="0"/>
        <w:adjustRightInd w:val="0"/>
        <w:rPr>
          <w:rFonts w:eastAsia="SimSun"/>
        </w:rPr>
      </w:pPr>
      <w:r w:rsidRPr="00FC55DD">
        <w:rPr>
          <w:rFonts w:eastAsia="SimSun"/>
        </w:rPr>
        <w:t>5G NR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handover parameters in cells in order to improve the handover performance</w:t>
      </w:r>
      <w:r>
        <w:rPr>
          <w:rFonts w:eastAsia="SimSun"/>
        </w:rPr>
        <w:t>.</w:t>
      </w:r>
    </w:p>
    <w:p w14:paraId="19012749" w14:textId="77777777" w:rsidR="00772B90" w:rsidRPr="00474B6F" w:rsidRDefault="00772B90" w:rsidP="00772B90">
      <w:pPr>
        <w:rPr>
          <w:ins w:id="32" w:author="Konstantinos Samdanis " w:date="2021-10-01T13:27:00Z"/>
          <w:color w:val="000000"/>
        </w:rPr>
      </w:pPr>
      <w:ins w:id="33" w:author="Konstantinos Samdanis " w:date="2021-10-01T13:27:00Z">
        <w:r>
          <w:rPr>
            <w:color w:val="000000"/>
          </w:rPr>
          <w:t xml:space="preserve">It is also important to have information about the used beams in the source in order to optimize the handover performance taking beam IDs into account.   </w:t>
        </w:r>
      </w:ins>
    </w:p>
    <w:p w14:paraId="5C595834" w14:textId="77777777" w:rsidR="00772B90" w:rsidRPr="00FC55DD" w:rsidRDefault="00772B90" w:rsidP="00772B90">
      <w:pPr>
        <w:overflowPunct w:val="0"/>
        <w:autoSpaceDE w:val="0"/>
        <w:autoSpaceDN w:val="0"/>
        <w:adjustRightInd w:val="0"/>
        <w:rPr>
          <w:rFonts w:eastAsia="SimSun"/>
        </w:rPr>
      </w:pPr>
      <w:r w:rsidRPr="00FC55DD">
        <w:rPr>
          <w:rFonts w:eastAsia="SimSun"/>
        </w:rPr>
        <w:t xml:space="preserve">The MRO related measurements are used to support the mobility robustness optimization SON function. </w:t>
      </w:r>
    </w:p>
    <w:p w14:paraId="6A99B84D" w14:textId="77777777" w:rsidR="00772B90" w:rsidRDefault="00772B90" w:rsidP="00772B90"/>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772B90" w:rsidRPr="009527C9" w14:paraId="0CE3E277" w14:textId="77777777" w:rsidTr="001C666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26405404" w14:textId="77777777" w:rsidR="00772B90" w:rsidRPr="0005054D" w:rsidRDefault="00772B90" w:rsidP="001C666D">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1D73ADDF" w14:textId="77777777" w:rsidR="00772B90" w:rsidRDefault="00772B90" w:rsidP="00772B90"/>
    <w:p w14:paraId="79E21827" w14:textId="77777777" w:rsidR="00772B90" w:rsidRDefault="00772B90" w:rsidP="00772B9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9BB55" w14:textId="77777777" w:rsidR="00C61924" w:rsidRDefault="00C61924">
      <w:r>
        <w:separator/>
      </w:r>
    </w:p>
  </w:endnote>
  <w:endnote w:type="continuationSeparator" w:id="0">
    <w:p w14:paraId="0AA0C807" w14:textId="77777777" w:rsidR="00C61924" w:rsidRDefault="00C6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2834D" w14:textId="77777777" w:rsidR="00772B90" w:rsidRDefault="00772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030B7" w14:textId="77777777" w:rsidR="00772B90" w:rsidRDefault="00772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1957D" w14:textId="77777777" w:rsidR="00772B90" w:rsidRDefault="00772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99DAC" w14:textId="77777777" w:rsidR="00C61924" w:rsidRDefault="00C61924">
      <w:r>
        <w:separator/>
      </w:r>
    </w:p>
  </w:footnote>
  <w:footnote w:type="continuationSeparator" w:id="0">
    <w:p w14:paraId="4964EB39" w14:textId="77777777" w:rsidR="00C61924" w:rsidRDefault="00C61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5051C" w14:textId="77777777" w:rsidR="00772B90" w:rsidRDefault="00772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D9184" w14:textId="77777777" w:rsidR="00772B90" w:rsidRDefault="00772B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
    <w15:presenceInfo w15:providerId="None" w15:userId="Konstantinos Samdanis "/>
  </w15:person>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BFD"/>
    <w:rsid w:val="000A22DD"/>
    <w:rsid w:val="000A6394"/>
    <w:rsid w:val="000B7FED"/>
    <w:rsid w:val="000C038A"/>
    <w:rsid w:val="000C6598"/>
    <w:rsid w:val="000D44B3"/>
    <w:rsid w:val="00145D43"/>
    <w:rsid w:val="00192C46"/>
    <w:rsid w:val="001A08B3"/>
    <w:rsid w:val="001A7B60"/>
    <w:rsid w:val="001B52F0"/>
    <w:rsid w:val="001B7A65"/>
    <w:rsid w:val="001E41F3"/>
    <w:rsid w:val="00214E03"/>
    <w:rsid w:val="0026004D"/>
    <w:rsid w:val="002640DD"/>
    <w:rsid w:val="00275D12"/>
    <w:rsid w:val="00284FEB"/>
    <w:rsid w:val="002860C4"/>
    <w:rsid w:val="00291DD9"/>
    <w:rsid w:val="002B5741"/>
    <w:rsid w:val="002E472E"/>
    <w:rsid w:val="00305409"/>
    <w:rsid w:val="003150BC"/>
    <w:rsid w:val="003609EF"/>
    <w:rsid w:val="0036231A"/>
    <w:rsid w:val="00374DD4"/>
    <w:rsid w:val="003E1A36"/>
    <w:rsid w:val="003E4654"/>
    <w:rsid w:val="00410371"/>
    <w:rsid w:val="004242F1"/>
    <w:rsid w:val="004B3075"/>
    <w:rsid w:val="004B75B7"/>
    <w:rsid w:val="0051580D"/>
    <w:rsid w:val="00547111"/>
    <w:rsid w:val="00592D74"/>
    <w:rsid w:val="005E2C44"/>
    <w:rsid w:val="00621188"/>
    <w:rsid w:val="006257ED"/>
    <w:rsid w:val="00665C47"/>
    <w:rsid w:val="00695808"/>
    <w:rsid w:val="006A01CC"/>
    <w:rsid w:val="006B46FB"/>
    <w:rsid w:val="006E21FB"/>
    <w:rsid w:val="007176FF"/>
    <w:rsid w:val="00772B90"/>
    <w:rsid w:val="00792342"/>
    <w:rsid w:val="007977A8"/>
    <w:rsid w:val="007B512A"/>
    <w:rsid w:val="007C0535"/>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D84"/>
    <w:rsid w:val="00991B88"/>
    <w:rsid w:val="009A5753"/>
    <w:rsid w:val="009A579D"/>
    <w:rsid w:val="009E3297"/>
    <w:rsid w:val="009F734F"/>
    <w:rsid w:val="00A246B6"/>
    <w:rsid w:val="00A47E70"/>
    <w:rsid w:val="00A50CF0"/>
    <w:rsid w:val="00A7671C"/>
    <w:rsid w:val="00A81235"/>
    <w:rsid w:val="00AA2CBC"/>
    <w:rsid w:val="00AC5820"/>
    <w:rsid w:val="00AD1CD8"/>
    <w:rsid w:val="00B258BB"/>
    <w:rsid w:val="00B67B97"/>
    <w:rsid w:val="00B968C8"/>
    <w:rsid w:val="00BA3EC5"/>
    <w:rsid w:val="00BA51D9"/>
    <w:rsid w:val="00BB5DFC"/>
    <w:rsid w:val="00BC1FC7"/>
    <w:rsid w:val="00BD279D"/>
    <w:rsid w:val="00BD6BB8"/>
    <w:rsid w:val="00C07CBB"/>
    <w:rsid w:val="00C61924"/>
    <w:rsid w:val="00C66BA2"/>
    <w:rsid w:val="00C95097"/>
    <w:rsid w:val="00C95985"/>
    <w:rsid w:val="00CC5026"/>
    <w:rsid w:val="00CC68D0"/>
    <w:rsid w:val="00D03F9A"/>
    <w:rsid w:val="00D06D51"/>
    <w:rsid w:val="00D24991"/>
    <w:rsid w:val="00D50255"/>
    <w:rsid w:val="00D66520"/>
    <w:rsid w:val="00DA0EAA"/>
    <w:rsid w:val="00DE34CF"/>
    <w:rsid w:val="00E1293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72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Allwang, Christiane (Nokia - DE/Munich)</cp:lastModifiedBy>
  <cp:revision>4</cp:revision>
  <cp:lastPrinted>1899-12-31T23:00:00Z</cp:lastPrinted>
  <dcterms:created xsi:type="dcterms:W3CDTF">2021-11-22T12:39:00Z</dcterms:created>
  <dcterms:modified xsi:type="dcterms:W3CDTF">2021-11-24T15:31:00Z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20th Oct 2021</vt:lpwstr>
  </property>
  <property fmtid="{D5CDD505-2E9C-101B-9397-08002B2CF9AE}" pid="9" name="Tdoc#">
    <vt:lpwstr>S5-215326</vt:lpwstr>
  </property>
  <property fmtid="{D5CDD505-2E9C-101B-9397-08002B2CF9AE}" pid="10" name="Spec#">
    <vt:lpwstr>28.552</vt:lpwstr>
  </property>
  <property fmtid="{D5CDD505-2E9C-101B-9397-08002B2CF9AE}" pid="11" name="Cr#">
    <vt:lpwstr>0323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PM on Handover failures per beam related to MRO for intra-system mobility </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eSON_5G</vt:lpwstr>
  </property>
  <property fmtid="{D5CDD505-2E9C-101B-9397-08002B2CF9AE}" pid="18" name="Cat">
    <vt:lpwstr>B</vt:lpwstr>
  </property>
  <property fmtid="{D5CDD505-2E9C-101B-9397-08002B2CF9AE}" pid="19" name="ResDate">
    <vt:lpwstr>2021-10-01</vt:lpwstr>
  </property>
  <property fmtid="{D5CDD505-2E9C-101B-9397-08002B2CF9AE}" pid="20" name="Release">
    <vt:lpwstr>Rel-17</vt:lpwstr>
  </property>
</Properties>
</file>